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F2" w:rsidRDefault="00491C42" w:rsidP="00491C42">
      <w:pPr>
        <w:jc w:val="center"/>
        <w:rPr>
          <w:rFonts w:ascii="標楷體" w:eastAsia="標楷體" w:hAnsi="標楷體" w:hint="eastAsia"/>
          <w:color w:val="1F497D" w:themeColor="text2"/>
        </w:rPr>
      </w:pPr>
      <w:r w:rsidRPr="00491C42">
        <w:rPr>
          <w:rFonts w:ascii="標楷體" w:eastAsia="標楷體" w:hAnsi="標楷體" w:hint="eastAsia"/>
          <w:color w:val="1F497D" w:themeColor="text2"/>
        </w:rPr>
        <w:t>20140906_香港_獨白-家人朋友_女35_香港_蔡慧嫻</w:t>
      </w:r>
    </w:p>
    <w:p w:rsidR="00BF1710" w:rsidRPr="00491C42" w:rsidRDefault="00491C42" w:rsidP="00491C42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我的朋友有兩類，第一類朋友是在性格興趣方面都很相似，小時候，我的朋友都是這一類</w:t>
      </w:r>
      <w:r w:rsidR="00BF1710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我們一塊上學</w:t>
      </w:r>
      <w:r w:rsidR="00BF1710">
        <w:rPr>
          <w:rFonts w:ascii="標楷體" w:eastAsia="標楷體" w:hAnsi="標楷體" w:hint="eastAsia"/>
          <w:color w:val="000000" w:themeColor="text1"/>
        </w:rPr>
        <w:t>逛街，甚至上洗手間都是一塊的，但到中學，有說少年不知愁之味嘛，我們最愛整天說愁說笑，天南地北的說的沒完沒了，另外的一種友誼，是在於不同我們的性格南轅北轍，卻能互相欣賞，聆聽對方的煩惱給意見，他們的生活經歷跟我很不同，正好給我另一個角度去看問題，他們不只是我的朋友，更是我的好老師，隨著我離開學校，開始工作，這一類的朋友越來越多。</w:t>
      </w:r>
    </w:p>
    <w:sectPr w:rsidR="00BF1710" w:rsidRPr="00491C42" w:rsidSect="003979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C42"/>
    <w:rsid w:val="003979F2"/>
    <w:rsid w:val="00491C42"/>
    <w:rsid w:val="00BF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2014-09-16T03:02:00Z</dcterms:created>
  <dcterms:modified xsi:type="dcterms:W3CDTF">2014-09-16T03:19:00Z</dcterms:modified>
</cp:coreProperties>
</file>